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0F6965A8" w:rsidR="00D832CA" w:rsidRDefault="004670E6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0E6">
        <w:rPr>
          <w:rFonts w:ascii="Times New Roman" w:hAnsi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17A22BB0" w:rsidR="00D249ED" w:rsidRPr="00F84970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</w:t>
      </w:r>
      <w:bookmarkStart w:id="0" w:name="_GoBack"/>
      <w:bookmarkEnd w:id="0"/>
      <w:r w:rsidRPr="00020E6F">
        <w:rPr>
          <w:rFonts w:ascii="Times New Roman" w:hAnsi="Times New Roman"/>
          <w:sz w:val="24"/>
          <w:szCs w:val="24"/>
        </w:rPr>
        <w:t xml:space="preserve">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="00F84970">
        <w:rPr>
          <w:rFonts w:ascii="Times New Roman" w:hAnsi="Times New Roman"/>
          <w:sz w:val="24"/>
          <w:szCs w:val="24"/>
        </w:rPr>
        <w:t xml:space="preserve"> članka </w:t>
      </w:r>
      <w:r w:rsidR="00F84970" w:rsidRPr="00F84970">
        <w:rPr>
          <w:rFonts w:ascii="Times New Roman" w:hAnsi="Times New Roman"/>
          <w:b/>
          <w:i/>
          <w:sz w:val="24"/>
          <w:szCs w:val="24"/>
        </w:rPr>
        <w:t>(navesti ukoliko dodijeljena sredstva predstavljaju državnu potporu)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77777777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>0% vrijednosti odobrenih bespovratnih sredstava iz točke 3.3. ovog članka, odnosno ne može biti viši od &lt;…&gt; kuna.</w:t>
      </w:r>
      <w:r w:rsidR="00E66FE1">
        <w:rPr>
          <w:rFonts w:ascii="Times New Roman" w:hAnsi="Times New Roman"/>
          <w:sz w:val="24"/>
          <w:szCs w:val="24"/>
        </w:rPr>
        <w:t xml:space="preserve"> 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09CAE49A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38A6658C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</w:t>
      </w:r>
      <w:r w:rsidR="00276A2C">
        <w:rPr>
          <w:rFonts w:ascii="Times New Roman" w:hAnsi="Times New Roman"/>
          <w:sz w:val="24"/>
          <w:szCs w:val="24"/>
        </w:rPr>
        <w:t xml:space="preserve">Ministarstvu mora, prometa i infrastrukture </w:t>
      </w:r>
      <w:r>
        <w:rPr>
          <w:rFonts w:ascii="Times New Roman" w:hAnsi="Times New Roman"/>
          <w:sz w:val="24"/>
          <w:szCs w:val="24"/>
        </w:rPr>
        <w:t xml:space="preserve">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lastRenderedPageBreak/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72FA" w14:textId="77777777" w:rsidR="00436377" w:rsidRDefault="00436377" w:rsidP="00CE785D">
      <w:pPr>
        <w:spacing w:after="0" w:line="240" w:lineRule="auto"/>
      </w:pPr>
      <w:r>
        <w:separator/>
      </w:r>
    </w:p>
  </w:endnote>
  <w:endnote w:type="continuationSeparator" w:id="0">
    <w:p w14:paraId="5429CDC5" w14:textId="77777777" w:rsidR="00436377" w:rsidRDefault="00436377" w:rsidP="00CE785D">
      <w:pPr>
        <w:spacing w:after="0" w:line="240" w:lineRule="auto"/>
      </w:pPr>
      <w:r>
        <w:continuationSeparator/>
      </w:r>
    </w:p>
  </w:endnote>
  <w:endnote w:type="continuationNotice" w:id="1">
    <w:p w14:paraId="2A3B6322" w14:textId="77777777" w:rsidR="00436377" w:rsidRDefault="00436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19F9148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F84970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F84970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1AB5" w14:textId="77777777" w:rsidR="00436377" w:rsidRDefault="00436377" w:rsidP="00CE785D">
      <w:pPr>
        <w:spacing w:after="0" w:line="240" w:lineRule="auto"/>
      </w:pPr>
      <w:r>
        <w:separator/>
      </w:r>
    </w:p>
  </w:footnote>
  <w:footnote w:type="continuationSeparator" w:id="0">
    <w:p w14:paraId="7AA0ECE9" w14:textId="77777777" w:rsidR="00436377" w:rsidRDefault="00436377" w:rsidP="00CE785D">
      <w:pPr>
        <w:spacing w:after="0" w:line="240" w:lineRule="auto"/>
      </w:pPr>
      <w:r>
        <w:continuationSeparator/>
      </w:r>
    </w:p>
  </w:footnote>
  <w:footnote w:type="continuationNotice" w:id="1">
    <w:p w14:paraId="4314A282" w14:textId="77777777" w:rsidR="00436377" w:rsidRDefault="00436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71D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355E9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6F95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3B2B"/>
    <w:rsid w:val="00337283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6377"/>
    <w:rsid w:val="00437138"/>
    <w:rsid w:val="0044120D"/>
    <w:rsid w:val="00444EF5"/>
    <w:rsid w:val="00452F91"/>
    <w:rsid w:val="00457339"/>
    <w:rsid w:val="00461E44"/>
    <w:rsid w:val="00463D81"/>
    <w:rsid w:val="00466FCF"/>
    <w:rsid w:val="004670E6"/>
    <w:rsid w:val="00470152"/>
    <w:rsid w:val="004740EF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37D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44B6"/>
    <w:rsid w:val="008C65F4"/>
    <w:rsid w:val="008D01A3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7E4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37E45"/>
    <w:rsid w:val="00A419E8"/>
    <w:rsid w:val="00A53D2C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69B1"/>
    <w:rsid w:val="00F57168"/>
    <w:rsid w:val="00F574EF"/>
    <w:rsid w:val="00F61DE7"/>
    <w:rsid w:val="00F63068"/>
    <w:rsid w:val="00F721C9"/>
    <w:rsid w:val="00F83AE4"/>
    <w:rsid w:val="00F84970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0FFB0-3120-4C4F-8A3F-18916EAB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2021-12-30T14:52:00Z</dcterms:created>
  <dcterms:modified xsi:type="dcterms:W3CDTF">2022-01-05T09:54:00Z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